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C7" w:rsidRDefault="00041DC7" w:rsidP="00B40568">
      <w:pPr>
        <w:spacing w:after="200"/>
        <w:jc w:val="center"/>
        <w:rPr>
          <w:b/>
          <w:sz w:val="24"/>
        </w:rPr>
      </w:pPr>
      <w:r>
        <w:rPr>
          <w:b/>
          <w:sz w:val="24"/>
        </w:rPr>
        <w:t>The Egypt Exploration Society</w:t>
      </w:r>
    </w:p>
    <w:p w:rsidR="00041DC7" w:rsidRPr="00A37A2E" w:rsidRDefault="00F62F1C" w:rsidP="00B40568">
      <w:pPr>
        <w:spacing w:after="200"/>
        <w:jc w:val="center"/>
        <w:rPr>
          <w:b/>
          <w:sz w:val="24"/>
        </w:rPr>
      </w:pPr>
      <w:r>
        <w:rPr>
          <w:b/>
          <w:sz w:val="24"/>
        </w:rPr>
        <w:t>Anti-Bribery</w:t>
      </w:r>
      <w:r w:rsidR="00850E9A">
        <w:rPr>
          <w:b/>
          <w:sz w:val="24"/>
        </w:rPr>
        <w:t xml:space="preserve"> </w:t>
      </w:r>
      <w:r w:rsidR="00850E9A">
        <w:rPr>
          <w:b/>
          <w:sz w:val="24"/>
        </w:rPr>
        <w:t>and Whistleblowing</w:t>
      </w:r>
      <w:r w:rsidR="00041DC7" w:rsidRPr="00A37A2E">
        <w:rPr>
          <w:b/>
          <w:sz w:val="24"/>
        </w:rPr>
        <w:t xml:space="preserve"> </w:t>
      </w:r>
      <w:r w:rsidR="00041DC7" w:rsidRPr="00A37A2E">
        <w:rPr>
          <w:b/>
          <w:sz w:val="24"/>
        </w:rPr>
        <w:t>Policy</w:t>
      </w:r>
    </w:p>
    <w:p w:rsidR="00734FEC" w:rsidRDefault="00734FEC" w:rsidP="00B40568">
      <w:pPr>
        <w:spacing w:after="200"/>
        <w:jc w:val="center"/>
        <w:rPr>
          <w:b/>
        </w:rPr>
      </w:pPr>
    </w:p>
    <w:p w:rsidR="009157E1" w:rsidRPr="009157E1" w:rsidRDefault="009157E1" w:rsidP="00D876D4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200"/>
        <w:ind w:left="270" w:hanging="270"/>
        <w:jc w:val="left"/>
        <w:rPr>
          <w:rFonts w:cs="Helvetica-Bold"/>
          <w:b/>
          <w:bCs/>
          <w:color w:val="0000FF"/>
          <w:sz w:val="22"/>
          <w:u w:val="double"/>
          <w:lang w:eastAsia="en-GB" w:bidi="ar-SA"/>
        </w:rPr>
      </w:pPr>
      <w:bookmarkStart w:id="0" w:name="_BPDC_LN_INS_1001"/>
      <w:bookmarkEnd w:id="0"/>
      <w:r w:rsidRPr="009157E1">
        <w:rPr>
          <w:rFonts w:cs="Helvetica-Bold"/>
          <w:b/>
          <w:bCs/>
          <w:sz w:val="22"/>
          <w:lang w:eastAsia="en-GB" w:bidi="ar-SA"/>
        </w:rPr>
        <w:t>TO WHOM THIS POLICY APPLIES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1.1. </w:t>
      </w:r>
      <w:r w:rsidRPr="009157E1">
        <w:rPr>
          <w:rFonts w:cs="Helvetica-Bold"/>
          <w:b/>
          <w:bCs/>
          <w:sz w:val="22"/>
          <w:lang w:eastAsia="en-GB" w:bidi="ar-SA"/>
        </w:rPr>
        <w:t>This policy covers all our people.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In particular, this policy applies not only to our permanent staff, but also to temporary employees, agency staff and to people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who work for us as contractors, wherever they may be based or may work from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time to time</w:t>
      </w:r>
      <w:r w:rsidR="00571E4C">
        <w:rPr>
          <w:rFonts w:cs="Helvetica"/>
          <w:sz w:val="22"/>
          <w:lang w:eastAsia="en-GB" w:bidi="ar-SA"/>
        </w:rPr>
        <w:t xml:space="preserve"> (“staff”)</w:t>
      </w:r>
      <w:r w:rsidRPr="009157E1">
        <w:rPr>
          <w:rFonts w:cs="Helvetica"/>
          <w:sz w:val="22"/>
          <w:lang w:eastAsia="en-GB" w:bidi="ar-SA"/>
        </w:rPr>
        <w:t>.</w:t>
      </w:r>
    </w:p>
    <w:p w:rsid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1.2. In the case of </w:t>
      </w:r>
      <w:r w:rsidR="00F62F1C">
        <w:rPr>
          <w:rFonts w:cs="Helvetica"/>
          <w:sz w:val="22"/>
          <w:lang w:eastAsia="en-GB" w:bidi="ar-SA"/>
        </w:rPr>
        <w:t>partners</w:t>
      </w:r>
      <w:r w:rsidRPr="009157E1">
        <w:rPr>
          <w:rFonts w:cs="Helvetica"/>
          <w:sz w:val="22"/>
          <w:lang w:eastAsia="en-GB" w:bidi="ar-SA"/>
        </w:rPr>
        <w:t>, joint ventures, consultants, agents</w:t>
      </w:r>
      <w:r w:rsidR="00F62F1C">
        <w:rPr>
          <w:rFonts w:cs="Helvetica"/>
          <w:sz w:val="22"/>
          <w:lang w:eastAsia="en-GB" w:bidi="ar-SA"/>
        </w:rPr>
        <w:t>, field workers</w:t>
      </w:r>
      <w:r w:rsidRPr="009157E1">
        <w:rPr>
          <w:rFonts w:cs="Helvetica"/>
          <w:sz w:val="22"/>
          <w:lang w:eastAsia="en-GB" w:bidi="ar-SA"/>
        </w:rPr>
        <w:t xml:space="preserve"> and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others who may do business on b</w:t>
      </w:r>
      <w:bookmarkStart w:id="1" w:name="_GoBack"/>
      <w:bookmarkEnd w:id="1"/>
      <w:r w:rsidRPr="009157E1">
        <w:rPr>
          <w:rFonts w:cs="Helvetica"/>
          <w:sz w:val="22"/>
          <w:lang w:eastAsia="en-GB" w:bidi="ar-SA"/>
        </w:rPr>
        <w:t xml:space="preserve">ehalf of the </w:t>
      </w:r>
      <w:r w:rsidR="00F62F1C">
        <w:rPr>
          <w:rFonts w:cs="Helvetica"/>
          <w:sz w:val="22"/>
          <w:lang w:eastAsia="en-GB" w:bidi="ar-SA"/>
        </w:rPr>
        <w:t>Society</w:t>
      </w:r>
      <w:r w:rsidRPr="009157E1">
        <w:rPr>
          <w:rFonts w:cs="Helvetica"/>
          <w:sz w:val="22"/>
          <w:lang w:eastAsia="en-GB" w:bidi="ar-SA"/>
        </w:rPr>
        <w:t>, we will promote the adoption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of policies consistent with the principles set out in this policy, where appropriate.</w:t>
      </w:r>
    </w:p>
    <w:p w:rsidR="00F62F1C" w:rsidRPr="009157E1" w:rsidRDefault="00F62F1C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  <w:r w:rsidRPr="009157E1">
        <w:rPr>
          <w:rFonts w:cs="Helvetica-Bold"/>
          <w:b/>
          <w:bCs/>
          <w:sz w:val="22"/>
          <w:lang w:eastAsia="en-GB" w:bidi="ar-SA"/>
        </w:rPr>
        <w:t>2. OUR COMMITMENT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2.1. The </w:t>
      </w:r>
      <w:r w:rsidR="00F62F1C">
        <w:rPr>
          <w:rFonts w:cs="Helvetica"/>
          <w:sz w:val="22"/>
          <w:lang w:eastAsia="en-GB" w:bidi="ar-SA"/>
        </w:rPr>
        <w:t>Society</w:t>
      </w:r>
      <w:r w:rsidRPr="009157E1">
        <w:rPr>
          <w:rFonts w:cs="Helvetica"/>
          <w:sz w:val="22"/>
          <w:lang w:eastAsia="en-GB" w:bidi="ar-SA"/>
        </w:rPr>
        <w:t xml:space="preserve"> strictly prohibits all </w:t>
      </w:r>
      <w:r w:rsidR="00F62F1C">
        <w:rPr>
          <w:rFonts w:cs="Helvetica"/>
          <w:sz w:val="22"/>
          <w:lang w:eastAsia="en-GB" w:bidi="ar-SA"/>
        </w:rPr>
        <w:t xml:space="preserve">staff </w:t>
      </w:r>
      <w:r w:rsidRPr="009157E1">
        <w:rPr>
          <w:rFonts w:cs="Helvetica"/>
          <w:sz w:val="22"/>
          <w:lang w:eastAsia="en-GB" w:bidi="ar-SA"/>
        </w:rPr>
        <w:t>from giving or accepting bribes.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2.2. That means you must not offer, promise, give, request, accept or receive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anything which might reasonably be regarded as a bribe.</w:t>
      </w:r>
    </w:p>
    <w:p w:rsidR="00F62F1C" w:rsidRDefault="00F62F1C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  <w:r w:rsidRPr="009157E1">
        <w:rPr>
          <w:rFonts w:cs="Helvetica-Bold"/>
          <w:b/>
          <w:bCs/>
          <w:sz w:val="22"/>
          <w:lang w:eastAsia="en-GB" w:bidi="ar-SA"/>
        </w:rPr>
        <w:t>3. WHAT IS BRIBERY?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3.1. </w:t>
      </w:r>
      <w:r w:rsidRPr="009157E1">
        <w:rPr>
          <w:rFonts w:cs="Helvetica-Bold"/>
          <w:b/>
          <w:bCs/>
          <w:sz w:val="22"/>
          <w:lang w:eastAsia="en-GB" w:bidi="ar-SA"/>
        </w:rPr>
        <w:t>The legal definition of bribery is very wide, and the penalties are severe.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3.2. Bribery is defined as giving someone a financial or other advantage to induce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them to perform their functions or activities improperly, or to reward them for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having done so.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3.3. Giving a financial or other advantage to someone you know is not allowed to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receive it is also bribery. Public officials for example may be subject to strict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rules forbidding them from accepting hospitality or other advantages.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3.4. Giving a financial or other advantage to a </w:t>
      </w:r>
      <w:r w:rsidR="00B40568">
        <w:rPr>
          <w:rFonts w:cs="Helvetica"/>
          <w:sz w:val="22"/>
          <w:lang w:eastAsia="en-GB" w:bidi="ar-SA"/>
        </w:rPr>
        <w:t xml:space="preserve">domestic or </w:t>
      </w:r>
      <w:r w:rsidRPr="009157E1">
        <w:rPr>
          <w:rFonts w:cs="Helvetica"/>
          <w:sz w:val="22"/>
          <w:lang w:eastAsia="en-GB" w:bidi="ar-SA"/>
        </w:rPr>
        <w:t>foreign public official intending to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influence them in their duties is bribery. (See the notes below on “foreign public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officials” and “grease payments”.)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3.5. A bribe need not involve cash or other financial asset. It can be any sort of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advantage.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3.6. Offering, promising or requesting a bribe is just as illegal as actually paying or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receiving a bribe.</w:t>
      </w:r>
    </w:p>
    <w:p w:rsidR="00F62F1C" w:rsidRDefault="00F62F1C" w:rsidP="00B40568">
      <w:pPr>
        <w:autoSpaceDE w:val="0"/>
        <w:autoSpaceDN w:val="0"/>
        <w:adjustRightInd w:val="0"/>
        <w:spacing w:after="200"/>
        <w:jc w:val="left"/>
        <w:rPr>
          <w:rFonts w:cs="TTE57E1A10t00"/>
          <w:sz w:val="22"/>
          <w:lang w:eastAsia="en-GB" w:bidi="ar-SA"/>
        </w:rPr>
      </w:pP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  <w:r w:rsidRPr="009157E1">
        <w:rPr>
          <w:rFonts w:cs="Helvetica-Bold"/>
          <w:b/>
          <w:bCs/>
          <w:sz w:val="22"/>
          <w:lang w:eastAsia="en-GB" w:bidi="ar-SA"/>
        </w:rPr>
        <w:t>4. YOUR DUTY TO REPORT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4.1. </w:t>
      </w:r>
      <w:r w:rsidRPr="009157E1">
        <w:rPr>
          <w:rFonts w:cs="Helvetica-Bold"/>
          <w:b/>
          <w:bCs/>
          <w:sz w:val="22"/>
          <w:lang w:eastAsia="en-GB" w:bidi="ar-SA"/>
        </w:rPr>
        <w:t>Be open. Report any concerns, and if you are in any doubt, seek guidance</w:t>
      </w:r>
      <w:r w:rsidR="00F62F1C">
        <w:rPr>
          <w:rFonts w:cs="Helvetica-Bold"/>
          <w:b/>
          <w:bCs/>
          <w:sz w:val="22"/>
          <w:lang w:eastAsia="en-GB" w:bidi="ar-SA"/>
        </w:rPr>
        <w:t xml:space="preserve"> </w:t>
      </w:r>
      <w:r w:rsidRPr="009157E1">
        <w:rPr>
          <w:rFonts w:cs="Helvetica-Bold"/>
          <w:b/>
          <w:bCs/>
          <w:sz w:val="22"/>
          <w:lang w:eastAsia="en-GB" w:bidi="ar-SA"/>
        </w:rPr>
        <w:t>on what you should do. Never try to conceal or disguise your actions.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4.2. If you are unsure whether something is permitted or not seek guidance before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 xml:space="preserve">committing yourself or the </w:t>
      </w:r>
      <w:r w:rsidR="00F62F1C">
        <w:rPr>
          <w:rFonts w:cs="Helvetica"/>
          <w:sz w:val="22"/>
          <w:lang w:eastAsia="en-GB" w:bidi="ar-SA"/>
        </w:rPr>
        <w:t>Society</w:t>
      </w:r>
      <w:r w:rsidRPr="009157E1">
        <w:rPr>
          <w:rFonts w:cs="Helvetica"/>
          <w:sz w:val="22"/>
          <w:lang w:eastAsia="en-GB" w:bidi="ar-SA"/>
        </w:rPr>
        <w:t>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lastRenderedPageBreak/>
        <w:t>4.3. Management needs to be aware of the bribery risks that we face. Accordingly if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 xml:space="preserve">someone within or outside the </w:t>
      </w:r>
      <w:r w:rsidR="00F62F1C">
        <w:rPr>
          <w:rFonts w:cs="Helvetica"/>
          <w:sz w:val="22"/>
          <w:lang w:eastAsia="en-GB" w:bidi="ar-SA"/>
        </w:rPr>
        <w:t>Society</w:t>
      </w:r>
      <w:r w:rsidRPr="009157E1">
        <w:rPr>
          <w:rFonts w:cs="Helvetica"/>
          <w:sz w:val="22"/>
          <w:lang w:eastAsia="en-GB" w:bidi="ar-SA"/>
        </w:rPr>
        <w:t xml:space="preserve"> requests or offers anything which might be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regarded as a bribe, report it (see section 6, below).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4.4. If you or anyone else may have paid a bribe or engaged in unethical conduct,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report it. If you have made an error of judgement, but then report it, we will show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appropriate understanding. If you make such an error but then seek to conceal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or disguise your actions this will be regarded very seriously.</w:t>
      </w:r>
    </w:p>
    <w:p w:rsid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4.5. In particular, keep accurate records. Serious corruption offences in other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businesses have often involved inaccurate record-keeping. Making false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records is a criminal offence.</w:t>
      </w:r>
      <w:r w:rsidR="00782909">
        <w:rPr>
          <w:rFonts w:cs="Helvetica"/>
          <w:sz w:val="22"/>
          <w:lang w:eastAsia="en-GB" w:bidi="ar-SA"/>
        </w:rPr>
        <w:t xml:space="preserve"> </w:t>
      </w:r>
      <w:r w:rsidR="00782909">
        <w:rPr>
          <w:rFonts w:cs="Helvetica"/>
          <w:sz w:val="22"/>
          <w:lang w:eastAsia="en-GB" w:bidi="ar-SA"/>
        </w:rPr>
        <w:t>Please also see section 7.8 below.</w:t>
      </w:r>
    </w:p>
    <w:p w:rsidR="00850E9A" w:rsidRDefault="00850E9A" w:rsidP="00850E9A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>
        <w:rPr>
          <w:rFonts w:cs="Helvetica"/>
          <w:sz w:val="22"/>
          <w:lang w:eastAsia="en-GB" w:bidi="ar-SA"/>
        </w:rPr>
        <w:t xml:space="preserve">4.6. Non-compliance with this </w:t>
      </w:r>
      <w:r w:rsidRPr="00850E9A">
        <w:rPr>
          <w:rFonts w:cs="Helvetica"/>
          <w:sz w:val="22"/>
          <w:lang w:eastAsia="en-GB" w:bidi="ar-SA"/>
        </w:rPr>
        <w:t>Anti-Bribery and Whistleblowing Policy</w:t>
      </w:r>
      <w:r>
        <w:rPr>
          <w:rFonts w:cs="Helvetica"/>
          <w:sz w:val="22"/>
          <w:lang w:eastAsia="en-GB" w:bidi="ar-SA"/>
        </w:rPr>
        <w:t xml:space="preserve"> may result in disciplinary action up to </w:t>
      </w:r>
      <w:r w:rsidRPr="00850E9A">
        <w:rPr>
          <w:rFonts w:cs="Helvetica"/>
          <w:sz w:val="22"/>
          <w:lang w:eastAsia="en-GB" w:bidi="ar-SA"/>
        </w:rPr>
        <w:t>and including dismissal.</w:t>
      </w:r>
    </w:p>
    <w:p w:rsidR="00F62F1C" w:rsidRPr="009157E1" w:rsidRDefault="00F62F1C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  <w:r w:rsidRPr="009157E1">
        <w:rPr>
          <w:rFonts w:cs="Helvetica-Bold"/>
          <w:b/>
          <w:bCs/>
          <w:sz w:val="22"/>
          <w:lang w:eastAsia="en-GB" w:bidi="ar-SA"/>
        </w:rPr>
        <w:t>5. WHISTLE-BLOWER PROTECTION: OUR PROMISE TO YOU</w:t>
      </w:r>
    </w:p>
    <w:p w:rsidR="00782909" w:rsidRPr="00782909" w:rsidRDefault="00782909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Cs/>
          <w:sz w:val="22"/>
          <w:lang w:eastAsia="en-GB" w:bidi="ar-SA"/>
        </w:rPr>
      </w:pPr>
      <w:r>
        <w:rPr>
          <w:rFonts w:cs="Helvetica-Bold"/>
          <w:bCs/>
          <w:sz w:val="22"/>
          <w:lang w:eastAsia="en-GB" w:bidi="ar-SA"/>
        </w:rPr>
        <w:t xml:space="preserve">5.1. </w:t>
      </w:r>
      <w:r w:rsidR="00571E4C">
        <w:rPr>
          <w:rFonts w:cs="Helvetica-Bold"/>
          <w:bCs/>
          <w:sz w:val="22"/>
          <w:lang w:eastAsia="en-GB" w:bidi="ar-SA"/>
        </w:rPr>
        <w:t>Whistleblowing includes</w:t>
      </w:r>
      <w:r w:rsidRPr="00782909">
        <w:rPr>
          <w:rFonts w:cs="Helvetica-Bold"/>
          <w:bCs/>
          <w:sz w:val="22"/>
          <w:lang w:eastAsia="en-GB" w:bidi="ar-SA"/>
        </w:rPr>
        <w:t xml:space="preserve"> the disclosure of suspected illegal activity or omissions, for example bribery and health and safety risks</w:t>
      </w:r>
      <w:r w:rsidR="0070688C">
        <w:rPr>
          <w:rFonts w:cs="Helvetica-Bold"/>
          <w:bCs/>
          <w:sz w:val="22"/>
          <w:lang w:eastAsia="en-GB" w:bidi="ar-SA"/>
        </w:rPr>
        <w:t>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  <w:r w:rsidRPr="009157E1">
        <w:rPr>
          <w:rFonts w:cs="Helvetica-Bold"/>
          <w:b/>
          <w:bCs/>
          <w:sz w:val="22"/>
          <w:lang w:eastAsia="en-GB" w:bidi="ar-SA"/>
        </w:rPr>
        <w:t>5.</w:t>
      </w:r>
      <w:r w:rsidR="00782909">
        <w:rPr>
          <w:rFonts w:cs="Helvetica-Bold"/>
          <w:b/>
          <w:bCs/>
          <w:sz w:val="22"/>
          <w:lang w:eastAsia="en-GB" w:bidi="ar-SA"/>
        </w:rPr>
        <w:t>2</w:t>
      </w:r>
      <w:r w:rsidRPr="009157E1">
        <w:rPr>
          <w:rFonts w:cs="Helvetica-Bold"/>
          <w:b/>
          <w:bCs/>
          <w:sz w:val="22"/>
          <w:lang w:eastAsia="en-GB" w:bidi="ar-SA"/>
        </w:rPr>
        <w:t>. You will not be subject to any retaliation or retribution for reporting your concerns about a suspected breach of this policy.</w:t>
      </w:r>
    </w:p>
    <w:p w:rsidR="009157E1" w:rsidRPr="009157E1" w:rsidRDefault="00782909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>
        <w:rPr>
          <w:rFonts w:cs="Helvetica"/>
          <w:sz w:val="22"/>
          <w:lang w:eastAsia="en-GB" w:bidi="ar-SA"/>
        </w:rPr>
        <w:t>5.3</w:t>
      </w:r>
      <w:r w:rsidR="00571E4C">
        <w:rPr>
          <w:rFonts w:cs="Helvetica"/>
          <w:sz w:val="22"/>
          <w:lang w:eastAsia="en-GB" w:bidi="ar-SA"/>
        </w:rPr>
        <w:t>.</w:t>
      </w:r>
      <w:r w:rsidR="00571E4C">
        <w:rPr>
          <w:rFonts w:cs="Helvetica"/>
          <w:sz w:val="22"/>
          <w:lang w:eastAsia="en-GB" w:bidi="ar-SA"/>
        </w:rPr>
        <w:t xml:space="preserve"> Any employee</w:t>
      </w:r>
      <w:r w:rsidR="009157E1" w:rsidRPr="009157E1">
        <w:rPr>
          <w:rFonts w:cs="Helvetica"/>
          <w:sz w:val="22"/>
          <w:lang w:eastAsia="en-GB" w:bidi="ar-SA"/>
        </w:rPr>
        <w:t xml:space="preserve"> </w:t>
      </w:r>
      <w:r w:rsidR="009157E1" w:rsidRPr="009157E1">
        <w:rPr>
          <w:rFonts w:cs="Helvetica"/>
          <w:sz w:val="22"/>
          <w:lang w:eastAsia="en-GB" w:bidi="ar-SA"/>
        </w:rPr>
        <w:t>who retaliates against someone who has made such a report will be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="009157E1" w:rsidRPr="009157E1">
        <w:rPr>
          <w:rFonts w:cs="Helvetica"/>
          <w:sz w:val="22"/>
          <w:lang w:eastAsia="en-GB" w:bidi="ar-SA"/>
        </w:rPr>
        <w:t>subject to disciplinary action.</w:t>
      </w:r>
      <w:r w:rsidR="007F0DEE">
        <w:rPr>
          <w:rFonts w:cs="Helvetica"/>
          <w:sz w:val="22"/>
          <w:lang w:eastAsia="en-GB" w:bidi="ar-SA"/>
        </w:rPr>
        <w:t xml:space="preserve"> </w:t>
      </w:r>
      <w:r w:rsidR="007F0DEE" w:rsidRPr="007F0DEE">
        <w:rPr>
          <w:rFonts w:cs="Helvetica"/>
          <w:sz w:val="22"/>
          <w:lang w:eastAsia="en-GB" w:bidi="ar-SA"/>
        </w:rPr>
        <w:t>If you believe that you have suffered any such treatment</w:t>
      </w:r>
      <w:r w:rsidR="007F0DEE">
        <w:rPr>
          <w:rFonts w:cs="Helvetica"/>
          <w:sz w:val="22"/>
          <w:lang w:eastAsia="en-GB" w:bidi="ar-SA"/>
        </w:rPr>
        <w:t xml:space="preserve"> </w:t>
      </w:r>
      <w:r w:rsidR="007F0DEE" w:rsidRPr="007F0DEE">
        <w:rPr>
          <w:rFonts w:cs="Helvetica"/>
          <w:sz w:val="22"/>
          <w:lang w:eastAsia="en-GB" w:bidi="ar-SA"/>
        </w:rPr>
        <w:t>as a result of raising a genuine concern, you should inform</w:t>
      </w:r>
      <w:r w:rsidR="007F0DEE">
        <w:rPr>
          <w:rFonts w:cs="Helvetica"/>
          <w:sz w:val="22"/>
          <w:lang w:eastAsia="en-GB" w:bidi="ar-SA"/>
        </w:rPr>
        <w:t xml:space="preserve"> the Director.</w:t>
      </w:r>
    </w:p>
    <w:p w:rsidR="009157E1" w:rsidRPr="009157E1" w:rsidRDefault="00782909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>
        <w:rPr>
          <w:rFonts w:cs="Helvetica"/>
          <w:sz w:val="22"/>
          <w:lang w:eastAsia="en-GB" w:bidi="ar-SA"/>
        </w:rPr>
        <w:t>5.4</w:t>
      </w:r>
      <w:r w:rsidR="009157E1" w:rsidRPr="009157E1">
        <w:rPr>
          <w:rFonts w:cs="Helvetica"/>
          <w:sz w:val="22"/>
          <w:lang w:eastAsia="en-GB" w:bidi="ar-SA"/>
        </w:rPr>
        <w:t>. While we would prefer you to report any concerns openly</w:t>
      </w:r>
      <w:r>
        <w:rPr>
          <w:rFonts w:cs="Helvetica"/>
          <w:sz w:val="22"/>
          <w:lang w:eastAsia="en-GB" w:bidi="ar-SA"/>
        </w:rPr>
        <w:t xml:space="preserve"> as this makes concerns easier to investigate</w:t>
      </w:r>
      <w:r w:rsidR="009157E1" w:rsidRPr="009157E1">
        <w:rPr>
          <w:rFonts w:cs="Helvetica"/>
          <w:sz w:val="22"/>
          <w:lang w:eastAsia="en-GB" w:bidi="ar-SA"/>
        </w:rPr>
        <w:t>, you may do so</w:t>
      </w:r>
      <w:r w:rsidR="00F62F1C">
        <w:rPr>
          <w:rFonts w:cs="Helvetica"/>
          <w:sz w:val="22"/>
          <w:lang w:eastAsia="en-GB" w:bidi="ar-SA"/>
        </w:rPr>
        <w:t xml:space="preserve"> </w:t>
      </w:r>
      <w:r w:rsidR="009157E1" w:rsidRPr="009157E1">
        <w:rPr>
          <w:rFonts w:cs="Helvetica"/>
          <w:sz w:val="22"/>
          <w:lang w:eastAsia="en-GB" w:bidi="ar-SA"/>
        </w:rPr>
        <w:t>anonymously.</w:t>
      </w:r>
    </w:p>
    <w:p w:rsidR="009157E1" w:rsidRDefault="00782909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>
        <w:rPr>
          <w:rFonts w:cs="Helvetica"/>
          <w:sz w:val="22"/>
          <w:lang w:eastAsia="en-GB" w:bidi="ar-SA"/>
        </w:rPr>
        <w:t>5.5</w:t>
      </w:r>
      <w:r w:rsidR="009157E1" w:rsidRPr="009157E1">
        <w:rPr>
          <w:rFonts w:cs="Helvetica"/>
          <w:sz w:val="22"/>
          <w:lang w:eastAsia="en-GB" w:bidi="ar-SA"/>
        </w:rPr>
        <w:t>. Whist</w:t>
      </w:r>
      <w:r>
        <w:rPr>
          <w:rFonts w:cs="Helvetica"/>
          <w:sz w:val="22"/>
          <w:lang w:eastAsia="en-GB" w:bidi="ar-SA"/>
        </w:rPr>
        <w:t xml:space="preserve">le-blower protection applies if you </w:t>
      </w:r>
      <w:r>
        <w:rPr>
          <w:rFonts w:cs="Helvetica"/>
          <w:sz w:val="22"/>
          <w:lang w:eastAsia="en-GB" w:bidi="ar-SA"/>
        </w:rPr>
        <w:t xml:space="preserve">have a reasonable belief about </w:t>
      </w:r>
      <w:r w:rsidRPr="00782909">
        <w:rPr>
          <w:rFonts w:cs="Helvetica"/>
          <w:sz w:val="22"/>
          <w:lang w:eastAsia="en-GB" w:bidi="ar-SA"/>
        </w:rPr>
        <w:t>a suspected breach of this policy</w:t>
      </w:r>
      <w:r w:rsidR="009157E1" w:rsidRPr="009157E1">
        <w:rPr>
          <w:rFonts w:cs="Helvetica"/>
          <w:sz w:val="22"/>
          <w:lang w:eastAsia="en-GB" w:bidi="ar-SA"/>
        </w:rPr>
        <w:t>, even if your</w:t>
      </w:r>
      <w:r w:rsidR="00F62F1C">
        <w:rPr>
          <w:rFonts w:cs="Helvetica"/>
          <w:sz w:val="22"/>
          <w:lang w:eastAsia="en-GB" w:bidi="ar-SA"/>
        </w:rPr>
        <w:t xml:space="preserve"> </w:t>
      </w:r>
      <w:r w:rsidR="009157E1" w:rsidRPr="009157E1">
        <w:rPr>
          <w:rFonts w:cs="Helvetica"/>
          <w:sz w:val="22"/>
          <w:lang w:eastAsia="en-GB" w:bidi="ar-SA"/>
        </w:rPr>
        <w:t>concer</w:t>
      </w:r>
      <w:r>
        <w:rPr>
          <w:rFonts w:cs="Helvetica"/>
          <w:sz w:val="22"/>
          <w:lang w:eastAsia="en-GB" w:bidi="ar-SA"/>
        </w:rPr>
        <w:t>ns turn out to be unjustified</w:t>
      </w:r>
      <w:r w:rsidR="009157E1" w:rsidRPr="009157E1">
        <w:rPr>
          <w:rFonts w:cs="Helvetica"/>
          <w:sz w:val="22"/>
          <w:lang w:eastAsia="en-GB" w:bidi="ar-SA"/>
        </w:rPr>
        <w:t>.</w:t>
      </w:r>
    </w:p>
    <w:p w:rsidR="00B2032F" w:rsidRDefault="00B2032F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  <w:r w:rsidRPr="009157E1">
        <w:rPr>
          <w:rFonts w:cs="Helvetica-Bold"/>
          <w:b/>
          <w:bCs/>
          <w:sz w:val="22"/>
          <w:lang w:eastAsia="en-GB" w:bidi="ar-SA"/>
        </w:rPr>
        <w:t>6. TO WHOM SHOULD YOU TURN?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6.1. </w:t>
      </w:r>
      <w:r w:rsidRPr="009157E1">
        <w:rPr>
          <w:rFonts w:cs="Helvetica-Bold"/>
          <w:b/>
          <w:bCs/>
          <w:sz w:val="22"/>
          <w:lang w:eastAsia="en-GB" w:bidi="ar-SA"/>
        </w:rPr>
        <w:t xml:space="preserve">In general you should raise questions or concerns with </w:t>
      </w:r>
      <w:r w:rsidR="00F62F1C">
        <w:rPr>
          <w:rFonts w:cs="Helvetica-Bold"/>
          <w:b/>
          <w:bCs/>
          <w:sz w:val="22"/>
          <w:lang w:eastAsia="en-GB" w:bidi="ar-SA"/>
        </w:rPr>
        <w:t>the Director</w:t>
      </w:r>
      <w:r w:rsidRPr="009157E1">
        <w:rPr>
          <w:rFonts w:cs="Helvetica-Bold"/>
          <w:b/>
          <w:bCs/>
          <w:sz w:val="22"/>
          <w:lang w:eastAsia="en-GB" w:bidi="ar-SA"/>
        </w:rPr>
        <w:t>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6.2. If you are reluctant to raise concerns with </w:t>
      </w:r>
      <w:r w:rsidR="00F62F1C">
        <w:rPr>
          <w:rFonts w:cs="Helvetica"/>
          <w:sz w:val="22"/>
          <w:lang w:eastAsia="en-GB" w:bidi="ar-SA"/>
        </w:rPr>
        <w:t>the Director</w:t>
      </w:r>
      <w:r w:rsidRPr="009157E1">
        <w:rPr>
          <w:rFonts w:cs="Helvetica"/>
          <w:sz w:val="22"/>
          <w:lang w:eastAsia="en-GB" w:bidi="ar-SA"/>
        </w:rPr>
        <w:t>, or if he is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 xml:space="preserve">unavailable, then in general you should report to the </w:t>
      </w:r>
      <w:r w:rsidR="00F62F1C">
        <w:rPr>
          <w:rFonts w:cs="Helvetica"/>
          <w:sz w:val="22"/>
          <w:lang w:eastAsia="en-GB" w:bidi="ar-SA"/>
        </w:rPr>
        <w:t>Chair of Trustees or the Treasurer</w:t>
      </w:r>
      <w:r w:rsidRPr="009157E1">
        <w:rPr>
          <w:rFonts w:cs="Helvetica"/>
          <w:sz w:val="22"/>
          <w:lang w:eastAsia="en-GB" w:bidi="ar-SA"/>
        </w:rPr>
        <w:t>.</w:t>
      </w:r>
    </w:p>
    <w:p w:rsidR="00F62F1C" w:rsidRDefault="00F62F1C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-Bold"/>
          <w:b/>
          <w:bCs/>
          <w:sz w:val="22"/>
          <w:lang w:eastAsia="en-GB" w:bidi="ar-SA"/>
        </w:rPr>
      </w:pPr>
      <w:r w:rsidRPr="009157E1">
        <w:rPr>
          <w:rFonts w:cs="Helvetica-Bold"/>
          <w:b/>
          <w:bCs/>
          <w:sz w:val="22"/>
          <w:lang w:eastAsia="en-GB" w:bidi="ar-SA"/>
        </w:rPr>
        <w:t>7. EXAMPLES, AND THE ACTION YOU SHOULD TAKE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7.1. </w:t>
      </w:r>
      <w:r w:rsidRPr="009157E1">
        <w:rPr>
          <w:rFonts w:cs="Helvetica-Bold"/>
          <w:b/>
          <w:bCs/>
          <w:sz w:val="22"/>
          <w:lang w:eastAsia="en-GB" w:bidi="ar-SA"/>
        </w:rPr>
        <w:t>Gifts</w:t>
      </w:r>
      <w:r w:rsidRPr="009157E1">
        <w:rPr>
          <w:rFonts w:cs="Helvetica"/>
          <w:sz w:val="22"/>
          <w:lang w:eastAsia="en-GB" w:bidi="ar-SA"/>
        </w:rPr>
        <w:t>: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a. It is acceptable business practice for gifts of modest value to be given and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received to celebrate achievements, or to celebrate a seasonal festival, or as an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incidental part of a business relationship. At the same time there is an obvious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risk that a substantial gift, or a series of small gifts, could be perceived as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bribery.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b. Accordingly you should not give a gift in connection with the </w:t>
      </w:r>
      <w:r w:rsidR="00F62F1C">
        <w:rPr>
          <w:rFonts w:cs="Helvetica"/>
          <w:sz w:val="22"/>
          <w:lang w:eastAsia="en-GB" w:bidi="ar-SA"/>
        </w:rPr>
        <w:t>Society’s</w:t>
      </w:r>
      <w:r w:rsidRPr="009157E1">
        <w:rPr>
          <w:rFonts w:cs="Helvetica"/>
          <w:sz w:val="22"/>
          <w:lang w:eastAsia="en-GB" w:bidi="ar-SA"/>
        </w:rPr>
        <w:t xml:space="preserve"> business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which: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1440"/>
        <w:jc w:val="left"/>
        <w:rPr>
          <w:rFonts w:cs="Helvetica"/>
          <w:sz w:val="22"/>
          <w:lang w:eastAsia="en-GB" w:bidi="ar-SA"/>
        </w:rPr>
      </w:pPr>
      <w:r w:rsidRPr="009157E1">
        <w:rPr>
          <w:rFonts w:cs="Symbol"/>
          <w:sz w:val="22"/>
          <w:lang w:eastAsia="en-GB" w:bidi="ar-SA"/>
        </w:rPr>
        <w:t xml:space="preserve">• </w:t>
      </w:r>
      <w:r w:rsidRPr="009157E1">
        <w:rPr>
          <w:rFonts w:cs="Helvetica"/>
          <w:sz w:val="22"/>
          <w:lang w:eastAsia="en-GB" w:bidi="ar-SA"/>
        </w:rPr>
        <w:t>is in the form of cash, or cash equivalents, such as gift vouchers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1440"/>
        <w:jc w:val="left"/>
        <w:rPr>
          <w:rFonts w:cs="Helvetica"/>
          <w:sz w:val="22"/>
          <w:lang w:eastAsia="en-GB" w:bidi="ar-SA"/>
        </w:rPr>
      </w:pPr>
      <w:r w:rsidRPr="009157E1">
        <w:rPr>
          <w:rFonts w:cs="Symbol"/>
          <w:sz w:val="22"/>
          <w:lang w:eastAsia="en-GB" w:bidi="ar-SA"/>
        </w:rPr>
        <w:lastRenderedPageBreak/>
        <w:t xml:space="preserve">• </w:t>
      </w:r>
      <w:r w:rsidRPr="009157E1">
        <w:rPr>
          <w:rFonts w:cs="Helvetica"/>
          <w:sz w:val="22"/>
          <w:lang w:eastAsia="en-GB" w:bidi="ar-SA"/>
        </w:rPr>
        <w:t>involves something being promised or offered in return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1440"/>
        <w:jc w:val="left"/>
        <w:rPr>
          <w:rFonts w:cs="Helvetica"/>
          <w:sz w:val="22"/>
          <w:lang w:eastAsia="en-GB" w:bidi="ar-SA"/>
        </w:rPr>
      </w:pPr>
      <w:r w:rsidRPr="009157E1">
        <w:rPr>
          <w:rFonts w:cs="Symbol"/>
          <w:sz w:val="22"/>
          <w:lang w:eastAsia="en-GB" w:bidi="ar-SA"/>
        </w:rPr>
        <w:t xml:space="preserve">• </w:t>
      </w:r>
      <w:r w:rsidRPr="009157E1">
        <w:rPr>
          <w:rFonts w:cs="Helvetica"/>
          <w:sz w:val="22"/>
          <w:lang w:eastAsia="en-GB" w:bidi="ar-SA"/>
        </w:rPr>
        <w:t>the recipient or the giver would not wish to be known to their employers or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principals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1440"/>
        <w:jc w:val="left"/>
        <w:rPr>
          <w:rFonts w:cs="Helvetica"/>
          <w:sz w:val="22"/>
          <w:lang w:eastAsia="en-GB" w:bidi="ar-SA"/>
        </w:rPr>
      </w:pPr>
      <w:r w:rsidRPr="009157E1">
        <w:rPr>
          <w:rFonts w:cs="Symbol"/>
          <w:sz w:val="22"/>
          <w:lang w:eastAsia="en-GB" w:bidi="ar-SA"/>
        </w:rPr>
        <w:t xml:space="preserve">• </w:t>
      </w:r>
      <w:r w:rsidRPr="009157E1">
        <w:rPr>
          <w:rFonts w:cs="Helvetica"/>
          <w:sz w:val="22"/>
          <w:lang w:eastAsia="en-GB" w:bidi="ar-SA"/>
        </w:rPr>
        <w:t>is substantial in value.</w:t>
      </w:r>
    </w:p>
    <w:p w:rsidR="009157E1" w:rsidRDefault="009157E1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c. If you are sent a gift in connection with your employment you should inform </w:t>
      </w:r>
      <w:r w:rsidR="00F62F1C">
        <w:rPr>
          <w:rFonts w:cs="Helvetica"/>
          <w:sz w:val="22"/>
          <w:lang w:eastAsia="en-GB" w:bidi="ar-SA"/>
        </w:rPr>
        <w:t>the Director</w:t>
      </w:r>
      <w:r w:rsidRPr="009157E1">
        <w:rPr>
          <w:rFonts w:cs="Helvetica"/>
          <w:sz w:val="22"/>
          <w:lang w:eastAsia="en-GB" w:bidi="ar-SA"/>
        </w:rPr>
        <w:t xml:space="preserve"> in writing (an e-mail is acceptable). The </w:t>
      </w:r>
      <w:r w:rsidR="00F62F1C">
        <w:rPr>
          <w:rFonts w:cs="Helvetica"/>
          <w:sz w:val="22"/>
          <w:lang w:eastAsia="en-GB" w:bidi="ar-SA"/>
        </w:rPr>
        <w:t>Society</w:t>
      </w:r>
      <w:r w:rsidRPr="009157E1">
        <w:rPr>
          <w:rFonts w:cs="Helvetica"/>
          <w:sz w:val="22"/>
          <w:lang w:eastAsia="en-GB" w:bidi="ar-SA"/>
        </w:rPr>
        <w:t xml:space="preserve"> may require gifts to be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returned, or for them to be shared.</w:t>
      </w:r>
    </w:p>
    <w:p w:rsidR="00850E9A" w:rsidRPr="009157E1" w:rsidRDefault="00850E9A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>
        <w:rPr>
          <w:rFonts w:cs="Helvetica"/>
          <w:sz w:val="22"/>
          <w:lang w:eastAsia="en-GB" w:bidi="ar-SA"/>
        </w:rPr>
        <w:t>d. If you give gifts, these should be given in the name of the Society rather than in your name.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7.2. </w:t>
      </w:r>
      <w:r w:rsidRPr="009157E1">
        <w:rPr>
          <w:rFonts w:cs="Helvetica-Bold"/>
          <w:b/>
          <w:bCs/>
          <w:sz w:val="22"/>
          <w:lang w:eastAsia="en-GB" w:bidi="ar-SA"/>
        </w:rPr>
        <w:t>Hospitality and Entertainment</w:t>
      </w:r>
      <w:r w:rsidRPr="009157E1">
        <w:rPr>
          <w:rFonts w:cs="Helvetica"/>
          <w:sz w:val="22"/>
          <w:lang w:eastAsia="en-GB" w:bidi="ar-SA"/>
        </w:rPr>
        <w:t>: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Entertainment of clients and contacts can be a valuable way of establishing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cordial relationships, improving the image of an organisation, and presenting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products or services. Anti-bribery law does not prohibit expenditure intended for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such purposes. Hence, subject to appropriate budgetary approval, and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depending on the nature of your role, it may be appropriate for you to provide or</w:t>
      </w:r>
      <w:r w:rsidR="000618F7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accept hospitality including meals and drinks, and attendance at sports, theatre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and other events.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But hospitality should only be offered or accepted for legitimate business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reasons. Hospitality should not be intended to put the recipient under a sense of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obligation. You should not offer or accept hospitality which is unduly lavish or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excessive. Nor should you offer hospitality which you believe the recipient is not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allowed to accept, under the rules applicable in his or her organisation.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7.3. </w:t>
      </w:r>
      <w:r w:rsidRPr="009157E1">
        <w:rPr>
          <w:rFonts w:cs="Helvetica-Bold"/>
          <w:b/>
          <w:bCs/>
          <w:sz w:val="22"/>
          <w:lang w:eastAsia="en-GB" w:bidi="ar-SA"/>
        </w:rPr>
        <w:t>Travel and Accommodation Expenses</w:t>
      </w:r>
      <w:r w:rsidRPr="009157E1">
        <w:rPr>
          <w:rFonts w:cs="Helvetica"/>
          <w:sz w:val="22"/>
          <w:lang w:eastAsia="en-GB" w:bidi="ar-SA"/>
        </w:rPr>
        <w:t>: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It may be proper and appropriate for us to pay travel expenses, and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 xml:space="preserve">accommodation and subsistence expenses </w:t>
      </w:r>
      <w:r w:rsidR="00F62F1C">
        <w:rPr>
          <w:rFonts w:cs="Helvetica"/>
          <w:sz w:val="22"/>
          <w:lang w:eastAsia="en-GB" w:bidi="ar-SA"/>
        </w:rPr>
        <w:t>to various visitors</w:t>
      </w:r>
      <w:r w:rsidRPr="009157E1">
        <w:rPr>
          <w:rFonts w:cs="Helvetica"/>
          <w:sz w:val="22"/>
          <w:lang w:eastAsia="en-GB" w:bidi="ar-SA"/>
        </w:rPr>
        <w:t>. However please take these precautions.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a. The nature and value of expenses paid should be reasonable and proportionate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to the business objective for the visit.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b. The nature and value of the expenses should be clarified in advance, and the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guest should be told that we can only provide a refund against receipts.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c. A refund of a substantial amount should normally be paid via the guest’s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employer, and not to them personally.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7.4. </w:t>
      </w:r>
      <w:r w:rsidRPr="009157E1">
        <w:rPr>
          <w:rFonts w:cs="Helvetica-Bold"/>
          <w:b/>
          <w:bCs/>
          <w:sz w:val="22"/>
          <w:lang w:eastAsia="en-GB" w:bidi="ar-SA"/>
        </w:rPr>
        <w:t>Political and charitable donations</w:t>
      </w:r>
      <w:r w:rsidRPr="009157E1">
        <w:rPr>
          <w:rFonts w:cs="Helvetica"/>
          <w:sz w:val="22"/>
          <w:lang w:eastAsia="en-GB" w:bidi="ar-SA"/>
        </w:rPr>
        <w:t>: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a. We do not wish to discourage you from engaging in political activity nor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charitable giving or fund raising. However be aware that requests for political or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charitable donations may be made corruptly. Accordingly donations should not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be promised or made as part of the process of doing business.</w:t>
      </w:r>
    </w:p>
    <w:p w:rsidR="009157E1" w:rsidRPr="009157E1" w:rsidRDefault="00F62F1C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>
        <w:rPr>
          <w:rFonts w:cs="Helvetica"/>
          <w:sz w:val="22"/>
          <w:lang w:eastAsia="en-GB" w:bidi="ar-SA"/>
        </w:rPr>
        <w:t>b</w:t>
      </w:r>
      <w:r w:rsidR="009157E1" w:rsidRPr="009157E1">
        <w:rPr>
          <w:rFonts w:cs="Helvetica"/>
          <w:sz w:val="22"/>
          <w:lang w:eastAsia="en-GB" w:bidi="ar-SA"/>
        </w:rPr>
        <w:t>. If a request for a political or charitable donation is made with an explicit or</w:t>
      </w:r>
      <w:r>
        <w:rPr>
          <w:rFonts w:cs="Helvetica"/>
          <w:sz w:val="22"/>
          <w:lang w:eastAsia="en-GB" w:bidi="ar-SA"/>
        </w:rPr>
        <w:t xml:space="preserve"> </w:t>
      </w:r>
      <w:r w:rsidR="009157E1" w:rsidRPr="009157E1">
        <w:rPr>
          <w:rFonts w:cs="Helvetica"/>
          <w:sz w:val="22"/>
          <w:lang w:eastAsia="en-GB" w:bidi="ar-SA"/>
        </w:rPr>
        <w:t>implicit promise that some advantage would be improperly offered in return, you</w:t>
      </w:r>
      <w:r>
        <w:rPr>
          <w:rFonts w:cs="Helvetica"/>
          <w:sz w:val="22"/>
          <w:lang w:eastAsia="en-GB" w:bidi="ar-SA"/>
        </w:rPr>
        <w:t xml:space="preserve"> </w:t>
      </w:r>
      <w:r w:rsidR="009157E1" w:rsidRPr="009157E1">
        <w:rPr>
          <w:rFonts w:cs="Helvetica"/>
          <w:sz w:val="22"/>
          <w:lang w:eastAsia="en-GB" w:bidi="ar-SA"/>
        </w:rPr>
        <w:t>should explain that you do not have authority to make such a donation, and</w:t>
      </w:r>
      <w:r>
        <w:rPr>
          <w:rFonts w:cs="Helvetica"/>
          <w:sz w:val="22"/>
          <w:lang w:eastAsia="en-GB" w:bidi="ar-SA"/>
        </w:rPr>
        <w:t xml:space="preserve"> </w:t>
      </w:r>
      <w:r w:rsidR="009157E1" w:rsidRPr="009157E1">
        <w:rPr>
          <w:rFonts w:cs="Helvetica"/>
          <w:sz w:val="22"/>
          <w:lang w:eastAsia="en-GB" w:bidi="ar-SA"/>
        </w:rPr>
        <w:t>should report the request.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7.5. </w:t>
      </w:r>
      <w:r w:rsidRPr="009157E1">
        <w:rPr>
          <w:rFonts w:cs="Helvetica-Bold"/>
          <w:b/>
          <w:bCs/>
          <w:sz w:val="22"/>
          <w:lang w:eastAsia="en-GB" w:bidi="ar-SA"/>
        </w:rPr>
        <w:t>Foreign public officials</w:t>
      </w:r>
      <w:r w:rsidRPr="009157E1">
        <w:rPr>
          <w:rFonts w:cs="Helvetica"/>
          <w:sz w:val="22"/>
          <w:lang w:eastAsia="en-GB" w:bidi="ar-SA"/>
        </w:rPr>
        <w:t>: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a. The law is particularly strict concerning foreign public officials. If you provide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any financial or other advantage to a foreign public official with the intention of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influencing them in their duties, you may have committed a bribery offence.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 w:rsidRPr="009157E1">
        <w:rPr>
          <w:rFonts w:cs="TTE57E1A10t00"/>
          <w:sz w:val="22"/>
          <w:lang w:eastAsia="en-GB" w:bidi="ar-SA"/>
        </w:rPr>
        <w:lastRenderedPageBreak/>
        <w:t xml:space="preserve">b. </w:t>
      </w:r>
      <w:r w:rsidRPr="009157E1">
        <w:rPr>
          <w:rFonts w:cs="Helvetica"/>
          <w:sz w:val="22"/>
          <w:lang w:eastAsia="en-GB" w:bidi="ar-SA"/>
        </w:rPr>
        <w:t>Accordingly you should not normally provide gifts or significant hospitality or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travel or accommodation expenses which may benefit such an official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personally. However, we do understand that in certain countries giving and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receiving gifts is a cultural norm. If you are faced with such a situation seek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guidance before proceeding.</w:t>
      </w:r>
    </w:p>
    <w:p w:rsidR="009157E1" w:rsidRDefault="009157E1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c. Note that the definition of “foreign public official” is very wide. For example it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includes the employees of foreign nationalised industries.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7.6. </w:t>
      </w:r>
      <w:r w:rsidRPr="009157E1">
        <w:rPr>
          <w:rFonts w:cs="Helvetica-Bold"/>
          <w:b/>
          <w:bCs/>
          <w:sz w:val="22"/>
          <w:lang w:eastAsia="en-GB" w:bidi="ar-SA"/>
        </w:rPr>
        <w:t>Grease Payments (also known as “Facilitation Payments”)</w:t>
      </w:r>
      <w:r w:rsidRPr="009157E1">
        <w:rPr>
          <w:rFonts w:cs="Helvetica"/>
          <w:sz w:val="22"/>
          <w:lang w:eastAsia="en-GB" w:bidi="ar-SA"/>
        </w:rPr>
        <w:t>: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a. These are generally small payments to low-ranking government officials for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things such as granting a licence promptly, or providing some other public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service to which we are entitled. However prevalent such payments may be in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certain countries, making such a payment will normally be an offence under the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UK Bribery Act. Accordingly you should decline to make grease payments.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b. As an exception, you may be permitted to make such a payment, if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1440"/>
        <w:jc w:val="left"/>
        <w:rPr>
          <w:rFonts w:cs="Helvetica"/>
          <w:sz w:val="22"/>
          <w:lang w:eastAsia="en-GB" w:bidi="ar-SA"/>
        </w:rPr>
      </w:pPr>
      <w:r w:rsidRPr="009157E1">
        <w:rPr>
          <w:rFonts w:cs="Symbol"/>
          <w:sz w:val="22"/>
          <w:lang w:eastAsia="en-GB" w:bidi="ar-SA"/>
        </w:rPr>
        <w:t xml:space="preserve">• </w:t>
      </w:r>
      <w:r w:rsidRPr="009157E1">
        <w:rPr>
          <w:rFonts w:cs="Helvetica"/>
          <w:sz w:val="22"/>
          <w:lang w:eastAsia="en-GB" w:bidi="ar-SA"/>
        </w:rPr>
        <w:t>the payment is permitted under local law (in which case the recipient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should be prepared to give you an official receipt), or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ind w:left="1440"/>
        <w:jc w:val="left"/>
        <w:rPr>
          <w:rFonts w:cs="Helvetica"/>
          <w:sz w:val="22"/>
          <w:lang w:eastAsia="en-GB" w:bidi="ar-SA"/>
        </w:rPr>
      </w:pPr>
      <w:r w:rsidRPr="009157E1">
        <w:rPr>
          <w:rFonts w:cs="Symbol"/>
          <w:sz w:val="22"/>
          <w:lang w:eastAsia="en-GB" w:bidi="ar-SA"/>
        </w:rPr>
        <w:t xml:space="preserve">• </w:t>
      </w:r>
      <w:r w:rsidRPr="009157E1">
        <w:rPr>
          <w:rFonts w:cs="Helvetica"/>
          <w:sz w:val="22"/>
          <w:lang w:eastAsia="en-GB" w:bidi="ar-SA"/>
        </w:rPr>
        <w:t>you are compelled to make the payment to prevent physical injury or other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serious and imminent harm to yourself or others.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If possible seek approval before making such a payment. If it is not practical to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obtain such approval, you must report the payment immediately thereafter, and</w:t>
      </w:r>
      <w:r w:rsidR="00F62F1C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 xml:space="preserve">the payment must be accurately documented and reported in the </w:t>
      </w:r>
      <w:r w:rsidR="000618F7">
        <w:rPr>
          <w:rFonts w:cs="Helvetica"/>
          <w:sz w:val="22"/>
          <w:lang w:eastAsia="en-GB" w:bidi="ar-SA"/>
        </w:rPr>
        <w:t>Society’s</w:t>
      </w:r>
      <w:r w:rsidRPr="009157E1">
        <w:rPr>
          <w:rFonts w:cs="Helvetica"/>
          <w:sz w:val="22"/>
          <w:lang w:eastAsia="en-GB" w:bidi="ar-SA"/>
        </w:rPr>
        <w:t xml:space="preserve"> books</w:t>
      </w:r>
      <w:r w:rsidR="000618F7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 xml:space="preserve">and records. </w:t>
      </w:r>
    </w:p>
    <w:p w:rsidR="009157E1" w:rsidRPr="009157E1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 xml:space="preserve">7.7. </w:t>
      </w:r>
      <w:r w:rsidRPr="009157E1">
        <w:rPr>
          <w:rFonts w:cs="Helvetica-Bold"/>
          <w:b/>
          <w:bCs/>
          <w:sz w:val="22"/>
          <w:lang w:eastAsia="en-GB" w:bidi="ar-SA"/>
        </w:rPr>
        <w:t>Other examples</w:t>
      </w:r>
      <w:r w:rsidRPr="009157E1">
        <w:rPr>
          <w:rFonts w:cs="Helvetica"/>
          <w:sz w:val="22"/>
          <w:lang w:eastAsia="en-GB" w:bidi="ar-SA"/>
        </w:rPr>
        <w:t>:</w:t>
      </w:r>
    </w:p>
    <w:p w:rsidR="003C0B15" w:rsidRDefault="009157E1" w:rsidP="00B40568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 w:rsidRPr="009157E1">
        <w:rPr>
          <w:rFonts w:cs="Helvetica"/>
          <w:sz w:val="22"/>
          <w:lang w:eastAsia="en-GB" w:bidi="ar-SA"/>
        </w:rPr>
        <w:t>Other examples of bribes may include the unpaid use of corporate services or</w:t>
      </w:r>
      <w:r w:rsidR="000618F7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property, loans, loan guarantees or the provision of employment to the family or</w:t>
      </w:r>
      <w:r w:rsidR="000618F7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contacts of people with whom we deal. It is impossible to provide a</w:t>
      </w:r>
      <w:r w:rsidR="000618F7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comprehensive list of possible bribes. Apply the general principle, that you</w:t>
      </w:r>
      <w:r w:rsidR="000618F7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should avoid anything that might reasonably be regarded as a bribe, and should</w:t>
      </w:r>
      <w:r w:rsidR="000618F7">
        <w:rPr>
          <w:rFonts w:cs="Helvetica"/>
          <w:sz w:val="22"/>
          <w:lang w:eastAsia="en-GB" w:bidi="ar-SA"/>
        </w:rPr>
        <w:t xml:space="preserve"> </w:t>
      </w:r>
      <w:r w:rsidRPr="009157E1">
        <w:rPr>
          <w:rFonts w:cs="Helvetica"/>
          <w:sz w:val="22"/>
          <w:lang w:eastAsia="en-GB" w:bidi="ar-SA"/>
        </w:rPr>
        <w:t>report any concerns that you have.</w:t>
      </w:r>
    </w:p>
    <w:p w:rsidR="00782909" w:rsidRPr="009157E1" w:rsidRDefault="00782909" w:rsidP="00782909">
      <w:pPr>
        <w:autoSpaceDE w:val="0"/>
        <w:autoSpaceDN w:val="0"/>
        <w:adjustRightInd w:val="0"/>
        <w:spacing w:after="200"/>
        <w:jc w:val="left"/>
        <w:rPr>
          <w:rFonts w:cs="Helvetica"/>
          <w:sz w:val="22"/>
          <w:lang w:eastAsia="en-GB" w:bidi="ar-SA"/>
        </w:rPr>
      </w:pPr>
      <w:r>
        <w:rPr>
          <w:rFonts w:cs="Helvetica"/>
          <w:sz w:val="22"/>
          <w:lang w:eastAsia="en-GB" w:bidi="ar-SA"/>
        </w:rPr>
        <w:t>7.8</w:t>
      </w:r>
      <w:r w:rsidRPr="009157E1">
        <w:rPr>
          <w:rFonts w:cs="Helvetica"/>
          <w:sz w:val="22"/>
          <w:lang w:eastAsia="en-GB" w:bidi="ar-SA"/>
        </w:rPr>
        <w:t xml:space="preserve">. </w:t>
      </w:r>
      <w:r>
        <w:rPr>
          <w:rFonts w:cs="Helvetica-Bold"/>
          <w:b/>
          <w:bCs/>
          <w:sz w:val="22"/>
          <w:lang w:eastAsia="en-GB" w:bidi="ar-SA"/>
        </w:rPr>
        <w:t>Record keeping</w:t>
      </w:r>
      <w:r w:rsidRPr="009157E1">
        <w:rPr>
          <w:rFonts w:cs="Helvetica"/>
          <w:sz w:val="22"/>
          <w:lang w:eastAsia="en-GB" w:bidi="ar-SA"/>
        </w:rPr>
        <w:t>:</w:t>
      </w:r>
    </w:p>
    <w:p w:rsidR="00782909" w:rsidRPr="008B410D" w:rsidRDefault="00782909" w:rsidP="00782909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>
        <w:rPr>
          <w:rFonts w:cs="Helvetica"/>
          <w:sz w:val="22"/>
          <w:lang w:eastAsia="en-GB" w:bidi="ar-SA"/>
        </w:rPr>
        <w:t xml:space="preserve">a. </w:t>
      </w:r>
      <w:r w:rsidRPr="008B410D">
        <w:rPr>
          <w:rFonts w:cs="Helvetica"/>
          <w:sz w:val="22"/>
          <w:lang w:eastAsia="en-GB" w:bidi="ar-SA"/>
        </w:rPr>
        <w:t xml:space="preserve">You must declare and keep a written record of all hospitality or gifts given or received. You must also submit all expenses claims relating to hospitality, gifts or payments to third parties in accordance with </w:t>
      </w:r>
      <w:r>
        <w:rPr>
          <w:rFonts w:cs="Helvetica"/>
          <w:sz w:val="22"/>
          <w:lang w:eastAsia="en-GB" w:bidi="ar-SA"/>
        </w:rPr>
        <w:t>any</w:t>
      </w:r>
      <w:r w:rsidRPr="008B410D">
        <w:rPr>
          <w:rFonts w:cs="Helvetica"/>
          <w:sz w:val="22"/>
          <w:lang w:eastAsia="en-GB" w:bidi="ar-SA"/>
        </w:rPr>
        <w:t xml:space="preserve"> expenses policy</w:t>
      </w:r>
      <w:r>
        <w:rPr>
          <w:rFonts w:cs="Helvetica"/>
          <w:sz w:val="22"/>
          <w:lang w:eastAsia="en-GB" w:bidi="ar-SA"/>
        </w:rPr>
        <w:t xml:space="preserve"> in force from time to time</w:t>
      </w:r>
      <w:r w:rsidRPr="008B410D">
        <w:rPr>
          <w:rFonts w:cs="Helvetica"/>
          <w:sz w:val="22"/>
          <w:lang w:eastAsia="en-GB" w:bidi="ar-SA"/>
        </w:rPr>
        <w:t xml:space="preserve"> and record the reason for expenditure.</w:t>
      </w:r>
    </w:p>
    <w:p w:rsidR="00782909" w:rsidRPr="009157E1" w:rsidRDefault="00782909" w:rsidP="00782909">
      <w:pPr>
        <w:autoSpaceDE w:val="0"/>
        <w:autoSpaceDN w:val="0"/>
        <w:adjustRightInd w:val="0"/>
        <w:spacing w:after="200"/>
        <w:ind w:left="720"/>
        <w:jc w:val="left"/>
        <w:rPr>
          <w:rFonts w:cs="Helvetica"/>
          <w:sz w:val="22"/>
          <w:lang w:eastAsia="en-GB" w:bidi="ar-SA"/>
        </w:rPr>
      </w:pPr>
      <w:r>
        <w:rPr>
          <w:rFonts w:cs="Helvetica"/>
          <w:sz w:val="22"/>
          <w:lang w:eastAsia="en-GB" w:bidi="ar-SA"/>
        </w:rPr>
        <w:t>b.</w:t>
      </w:r>
      <w:r w:rsidRPr="008B410D">
        <w:rPr>
          <w:rFonts w:cs="Helvetica"/>
          <w:sz w:val="22"/>
          <w:lang w:eastAsia="en-GB" w:bidi="ar-SA"/>
        </w:rPr>
        <w:t xml:space="preserve"> All accounts, invoices, and other records relating to dealings with third parties including suppliers and customers should be prepared with strict accuracy and completeness. Accounts must not be kept "off-book" to facilitate or conceal improper payments.</w:t>
      </w:r>
    </w:p>
    <w:p w:rsidR="009157E1" w:rsidRDefault="009157E1" w:rsidP="00B40568">
      <w:pPr>
        <w:spacing w:after="200"/>
      </w:pPr>
    </w:p>
    <w:p w:rsidR="00041DC7" w:rsidRPr="00A37A2E" w:rsidRDefault="00041DC7" w:rsidP="00B405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cs="HelveticaNeue"/>
          <w:bCs/>
        </w:rPr>
      </w:pPr>
      <w:r w:rsidRPr="00A37A2E">
        <w:rPr>
          <w:rFonts w:cs="HelveticaNeue"/>
          <w:bCs/>
        </w:rPr>
        <w:t>Approved by the EES Board of Trustees</w:t>
      </w:r>
      <w:r>
        <w:rPr>
          <w:rFonts w:cs="HelveticaNeue"/>
          <w:bCs/>
        </w:rPr>
        <w:t>:</w:t>
      </w:r>
      <w:r w:rsidRPr="00A37A2E">
        <w:rPr>
          <w:rFonts w:cs="HelveticaNeue"/>
          <w:bCs/>
        </w:rPr>
        <w:t xml:space="preserve"> </w:t>
      </w:r>
      <w:r w:rsidR="007E4A75">
        <w:rPr>
          <w:rFonts w:cs="HelveticaNeue"/>
          <w:bCs/>
        </w:rPr>
        <w:t>26 February 2016</w:t>
      </w:r>
    </w:p>
    <w:p w:rsidR="00927505" w:rsidRPr="0070688C" w:rsidRDefault="0070688C" w:rsidP="007068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cs="HelveticaNeue-Light"/>
        </w:rPr>
      </w:pPr>
      <w:r>
        <w:rPr>
          <w:rFonts w:cs="HelveticaNeue"/>
          <w:bCs/>
        </w:rPr>
        <w:t xml:space="preserve">Review date: </w:t>
      </w:r>
      <w:r w:rsidR="007E4A75">
        <w:rPr>
          <w:rFonts w:cs="HelveticaNeue"/>
          <w:bCs/>
        </w:rPr>
        <w:t>2018</w:t>
      </w:r>
    </w:p>
    <w:sectPr w:rsidR="00927505" w:rsidRPr="0070688C" w:rsidSect="00716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A1" w:rsidRDefault="00520BA1" w:rsidP="007B3765">
      <w:r>
        <w:separator/>
      </w:r>
    </w:p>
  </w:endnote>
  <w:endnote w:type="continuationSeparator" w:id="0">
    <w:p w:rsidR="00520BA1" w:rsidRDefault="00520BA1" w:rsidP="007B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57E1A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">
    <w:altName w:val="Helvetica Neu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65" w:rsidRDefault="007B37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65" w:rsidRDefault="007B37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65" w:rsidRDefault="007B3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A1" w:rsidRDefault="00520BA1" w:rsidP="007B3765">
      <w:r>
        <w:separator/>
      </w:r>
    </w:p>
  </w:footnote>
  <w:footnote w:type="continuationSeparator" w:id="0">
    <w:p w:rsidR="00520BA1" w:rsidRDefault="00520BA1" w:rsidP="007B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65" w:rsidRDefault="007B37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65" w:rsidRDefault="007B37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65" w:rsidRDefault="007B37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45F"/>
    <w:multiLevelType w:val="hybridMultilevel"/>
    <w:tmpl w:val="BF62A51E"/>
    <w:lvl w:ilvl="0" w:tplc="19A67ED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19A67ED8">
        <w:start w:val="1"/>
        <w:numFmt w:val="decimal"/>
        <w:lvlText w:val="%1."/>
        <w:lvlJc w:val="left"/>
        <w:pPr>
          <w:ind w:left="720" w:hanging="360"/>
        </w:pPr>
        <w:rPr>
          <w:color w:val="auto"/>
          <w:u w:val="none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lientId" w:val="ClientId"/>
    <w:docVar w:name="ClientName" w:val="ClientName"/>
    <w:docVar w:name="DirLine" w:val="DirectLine"/>
    <w:docVar w:name="Document Number" w:val="-"/>
    <w:docVar w:name="MatterId" w:val="MatterId"/>
    <w:docVar w:name="MatterName" w:val="MatterName"/>
  </w:docVars>
  <w:rsids>
    <w:rsidRoot w:val="00356F96"/>
    <w:rsid w:val="00000619"/>
    <w:rsid w:val="00041DC7"/>
    <w:rsid w:val="000618F7"/>
    <w:rsid w:val="00157962"/>
    <w:rsid w:val="001A2B5D"/>
    <w:rsid w:val="00284CF7"/>
    <w:rsid w:val="002E658B"/>
    <w:rsid w:val="00356F96"/>
    <w:rsid w:val="00365881"/>
    <w:rsid w:val="003C0B15"/>
    <w:rsid w:val="00422389"/>
    <w:rsid w:val="004343EE"/>
    <w:rsid w:val="0048652A"/>
    <w:rsid w:val="00520BA1"/>
    <w:rsid w:val="00543F00"/>
    <w:rsid w:val="00571E4C"/>
    <w:rsid w:val="005B1BD8"/>
    <w:rsid w:val="00676972"/>
    <w:rsid w:val="0070688C"/>
    <w:rsid w:val="00716A7B"/>
    <w:rsid w:val="0071793C"/>
    <w:rsid w:val="00734FEC"/>
    <w:rsid w:val="00774D8C"/>
    <w:rsid w:val="00782909"/>
    <w:rsid w:val="00795BD5"/>
    <w:rsid w:val="007B3765"/>
    <w:rsid w:val="007C2A6F"/>
    <w:rsid w:val="007E4A75"/>
    <w:rsid w:val="007F0DEE"/>
    <w:rsid w:val="00850E9A"/>
    <w:rsid w:val="008B410D"/>
    <w:rsid w:val="009157E1"/>
    <w:rsid w:val="00927505"/>
    <w:rsid w:val="0096682C"/>
    <w:rsid w:val="00972F99"/>
    <w:rsid w:val="00A95BD2"/>
    <w:rsid w:val="00AA2387"/>
    <w:rsid w:val="00AA302E"/>
    <w:rsid w:val="00AC442D"/>
    <w:rsid w:val="00AF004D"/>
    <w:rsid w:val="00B2032F"/>
    <w:rsid w:val="00B40568"/>
    <w:rsid w:val="00BF70E2"/>
    <w:rsid w:val="00D876D4"/>
    <w:rsid w:val="00E033FA"/>
    <w:rsid w:val="00E645CF"/>
    <w:rsid w:val="00E71B27"/>
    <w:rsid w:val="00E92E9D"/>
    <w:rsid w:val="00EF1245"/>
    <w:rsid w:val="00F62F1C"/>
    <w:rsid w:val="00FB2481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6F"/>
    <w:pPr>
      <w:jc w:val="both"/>
    </w:pPr>
    <w:rPr>
      <w:rFonts w:ascii="Gill Sans MT" w:hAnsi="Gill Sans MT"/>
      <w:szCs w:val="22"/>
      <w:lang w:val="en-GB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A6F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A6F"/>
    <w:p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A6F"/>
    <w:pPr>
      <w:spacing w:before="200" w:line="271" w:lineRule="auto"/>
      <w:outlineLvl w:val="2"/>
    </w:pPr>
    <w:rPr>
      <w:rFonts w:ascii="Cambria" w:eastAsia="Times New Roman" w:hAnsi="Cambria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A6F"/>
    <w:pPr>
      <w:spacing w:before="200"/>
      <w:outlineLvl w:val="3"/>
    </w:pPr>
    <w:rPr>
      <w:rFonts w:ascii="Cambria" w:eastAsia="Times New Roman" w:hAnsi="Cambria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A6F"/>
    <w:pPr>
      <w:spacing w:before="200"/>
      <w:outlineLvl w:val="4"/>
    </w:pPr>
    <w:rPr>
      <w:rFonts w:ascii="Cambria" w:eastAsia="Times New Roman" w:hAnsi="Cambria"/>
      <w:b/>
      <w:bCs/>
      <w:color w:val="7F7F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A6F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A6F"/>
    <w:pPr>
      <w:outlineLvl w:val="6"/>
    </w:pPr>
    <w:rPr>
      <w:rFonts w:ascii="Cambria" w:eastAsia="Times New Roman" w:hAnsi="Cambria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A6F"/>
    <w:pPr>
      <w:outlineLvl w:val="7"/>
    </w:pPr>
    <w:rPr>
      <w:rFonts w:ascii="Cambria" w:eastAsia="Times New Roman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A6F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2A6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7C2A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7C2A6F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7C2A6F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7C2A6F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7C2A6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C2A6F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7C2A6F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C2A6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2A6F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7C2A6F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A6F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7C2A6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C2A6F"/>
    <w:rPr>
      <w:b/>
      <w:bCs/>
    </w:rPr>
  </w:style>
  <w:style w:type="character" w:styleId="Emphasis">
    <w:name w:val="Emphasis"/>
    <w:uiPriority w:val="20"/>
    <w:qFormat/>
    <w:rsid w:val="007C2A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C2A6F"/>
  </w:style>
  <w:style w:type="paragraph" w:styleId="ListParagraph">
    <w:name w:val="List Paragraph"/>
    <w:basedOn w:val="Normal"/>
    <w:uiPriority w:val="34"/>
    <w:qFormat/>
    <w:rsid w:val="007C2A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2A6F"/>
    <w:pPr>
      <w:spacing w:before="200"/>
      <w:ind w:left="360" w:right="360"/>
    </w:pPr>
    <w:rPr>
      <w:rFonts w:ascii="Calibri" w:hAnsi="Calibri"/>
      <w:i/>
      <w:iCs/>
      <w:sz w:val="22"/>
    </w:rPr>
  </w:style>
  <w:style w:type="character" w:customStyle="1" w:styleId="QuoteChar">
    <w:name w:val="Quote Char"/>
    <w:link w:val="Quote"/>
    <w:uiPriority w:val="29"/>
    <w:rsid w:val="007C2A6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A6F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2"/>
    </w:rPr>
  </w:style>
  <w:style w:type="character" w:customStyle="1" w:styleId="IntenseQuoteChar">
    <w:name w:val="Intense Quote Char"/>
    <w:link w:val="IntenseQuote"/>
    <w:uiPriority w:val="30"/>
    <w:rsid w:val="007C2A6F"/>
    <w:rPr>
      <w:b/>
      <w:bCs/>
      <w:i/>
      <w:iCs/>
    </w:rPr>
  </w:style>
  <w:style w:type="character" w:styleId="SubtleEmphasis">
    <w:name w:val="Subtle Emphasis"/>
    <w:uiPriority w:val="19"/>
    <w:qFormat/>
    <w:rsid w:val="007C2A6F"/>
    <w:rPr>
      <w:i/>
      <w:iCs/>
    </w:rPr>
  </w:style>
  <w:style w:type="character" w:styleId="IntenseEmphasis">
    <w:name w:val="Intense Emphasis"/>
    <w:uiPriority w:val="21"/>
    <w:qFormat/>
    <w:rsid w:val="007C2A6F"/>
    <w:rPr>
      <w:b/>
      <w:bCs/>
    </w:rPr>
  </w:style>
  <w:style w:type="character" w:styleId="SubtleReference">
    <w:name w:val="Subtle Reference"/>
    <w:uiPriority w:val="31"/>
    <w:qFormat/>
    <w:rsid w:val="007C2A6F"/>
    <w:rPr>
      <w:smallCaps/>
    </w:rPr>
  </w:style>
  <w:style w:type="character" w:styleId="IntenseReference">
    <w:name w:val="Intense Reference"/>
    <w:uiPriority w:val="32"/>
    <w:qFormat/>
    <w:rsid w:val="007C2A6F"/>
    <w:rPr>
      <w:smallCaps/>
      <w:spacing w:val="5"/>
      <w:u w:val="single"/>
    </w:rPr>
  </w:style>
  <w:style w:type="character" w:styleId="BookTitle">
    <w:name w:val="Book Title"/>
    <w:uiPriority w:val="33"/>
    <w:qFormat/>
    <w:rsid w:val="007C2A6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A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B37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3765"/>
    <w:rPr>
      <w:rFonts w:ascii="Gill Sans MT" w:hAnsi="Gill Sans MT"/>
      <w:szCs w:val="22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7B37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3765"/>
    <w:rPr>
      <w:rFonts w:ascii="Gill Sans MT" w:hAnsi="Gill Sans MT"/>
      <w:szCs w:val="22"/>
      <w:lang w:val="en-GB" w:bidi="en-US"/>
    </w:rPr>
  </w:style>
  <w:style w:type="paragraph" w:styleId="Revision">
    <w:name w:val="Revision"/>
    <w:hidden/>
    <w:uiPriority w:val="99"/>
    <w:semiHidden/>
    <w:rsid w:val="00520BA1"/>
    <w:rPr>
      <w:rFonts w:ascii="Gill Sans MT" w:hAnsi="Gill Sans MT"/>
      <w:szCs w:val="22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A1"/>
    <w:rPr>
      <w:rFonts w:ascii="Tahoma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 Anti Bribery Policy 2014-2 compared with EES Anti Bribery Policy 2014-2-1</vt:lpstr>
    </vt:vector>
  </TitlesOfParts>
  <Company>Hewlett-Packard Company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 Anti Bribery Policy 2014-2 compared with EES Anti Bribery Policy 2014-2-1</dc:title>
  <dc:creator>Rob Briggs</dc:creator>
  <cp:lastModifiedBy>Hazel Gray</cp:lastModifiedBy>
  <cp:revision>2</cp:revision>
  <cp:lastPrinted>2014-06-09T16:01:00Z</cp:lastPrinted>
  <dcterms:created xsi:type="dcterms:W3CDTF">2016-03-02T15:16:00Z</dcterms:created>
  <dcterms:modified xsi:type="dcterms:W3CDTF">2016-03-02T15:16:00Z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20897674-3</vt:lpwstr>
  </property>
  <property fmtid="{D5CDD505-2E9C-101B-9397-08002B2CF9AE}" pid="3" name="DocName">
    <vt:lpwstr>
    </vt:lpwstr>
  </property>
  <property fmtid="{D5CDD505-2E9C-101B-9397-08002B2CF9AE}" pid="4" name="ClientId">
    <vt:lpwstr>ClientId</vt:lpwstr>
  </property>
  <property fmtid="{D5CDD505-2E9C-101B-9397-08002B2CF9AE}" pid="5" name="ClientName">
    <vt:lpwstr>ClientName</vt:lpwstr>
  </property>
  <property fmtid="{D5CDD505-2E9C-101B-9397-08002B2CF9AE}" pid="6" name="MatterId">
    <vt:lpwstr>MatterId</vt:lpwstr>
  </property>
  <property fmtid="{D5CDD505-2E9C-101B-9397-08002B2CF9AE}" pid="7" name="MatterName">
    <vt:lpwstr>MatterName</vt:lpwstr>
  </property>
  <property fmtid="{D5CDD505-2E9C-101B-9397-08002B2CF9AE}" pid="8" name="AuthorId">
    <vt:lpwstr>RFB</vt:lpwstr>
  </property>
  <property fmtid="{D5CDD505-2E9C-101B-9397-08002B2CF9AE}" pid="9" name="AuthorName">
    <vt:lpwstr>Rob Briggs</vt:lpwstr>
  </property>
  <property fmtid="{D5CDD505-2E9C-101B-9397-08002B2CF9AE}" pid="10" name="TypistId">
    <vt:lpwstr>NCW</vt:lpwstr>
  </property>
  <property fmtid="{D5CDD505-2E9C-101B-9397-08002B2CF9AE}" pid="11" name="TypistName">
    <vt:lpwstr>Nicola Waghorn</vt:lpwstr>
  </property>
  <property fmtid="{D5CDD505-2E9C-101B-9397-08002B2CF9AE}" pid="12" name="Type">
    <vt:lpwstr>WORD</vt:lpwstr>
  </property>
  <property fmtid="{D5CDD505-2E9C-101B-9397-08002B2CF9AE}" pid="13" name="DirLine">
    <vt:lpwstr>DirectLine</vt:lpwstr>
  </property>
  <property fmtid="{D5CDD505-2E9C-101B-9397-08002B2CF9AE}" pid="14" name="Library">
    <vt:lpwstr>WKS_Olswang</vt:lpwstr>
  </property>
  <property fmtid="{D5CDD505-2E9C-101B-9397-08002B2CF9AE}" pid="15" name="Version">
    <vt:lpwstr>3</vt:lpwstr>
  </property>
  <property fmtid="{D5CDD505-2E9C-101B-9397-08002B2CF9AE}" pid="16" name="bp_dc_comparedocs">
    <vt:lpwstr>3.4.15.4</vt:lpwstr>
  </property>
  <property fmtid="{D5CDD505-2E9C-101B-9397-08002B2CF9AE}" pid="17" name="/bp_dc_filepath">
    <vt:lpwstr>C:\Users\rfb\AppData\Local\Temp\DocsCorp\pdfDocs compareDocs\Output\EES Anti Bribery Policy 2014-1.docx</vt:lpwstr>
  </property>
  <property fmtid="{D5CDD505-2E9C-101B-9397-08002B2CF9AE}" pid="18" name="/bp_dc_modversion">
    <vt:lpwstr>!nrtdms:0:!session:CLLDNWKS01:!database:WKS_Olswang:!document:20897674,3:!***:3</vt:lpwstr>
  </property>
  <property fmtid="{D5CDD505-2E9C-101B-9397-08002B2CF9AE}" pid="19" name="/bp_dc_orgversion">
    <vt:lpwstr>!nrtdms:0:!session:CLLDNWKS01:!database:WKS_Olswang:!document:20897674,1:!***:1</vt:lpwstr>
  </property>
</Properties>
</file>